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Commodity Prices and Markets</w:t>
      </w: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Institution</w:t>
      </w: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Name</w:t>
      </w: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Course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How do economists integrate the international sector (exports and imports) into the aggregate expenditures model?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Net exports (exports-imports) affects the aggregate expenditures in an economy.</w:t>
      </w:r>
      <w:r>
        <w:rPr>
          <w:rFonts w:ascii="Times New Roman" w:cs="Times New Roman" w:hAnsi="Times New Roman"/>
          <w:sz w:val="24"/>
          <w:szCs w:val="24"/>
        </w:rPr>
        <w:t xml:space="preserve"> Exports expand the aggregate spending on domestic output, whereas imports contract the aggregate spending on domestic output.</w:t>
      </w:r>
      <w:r>
        <w:rPr>
          <w:rFonts w:ascii="Times New Roman" w:cs="Times New Roman" w:hAnsi="Times New Roman"/>
          <w:sz w:val="24"/>
          <w:szCs w:val="24"/>
        </w:rPr>
        <w:t xml:space="preserve"> Exports </w:t>
      </w:r>
      <w:r>
        <w:rPr>
          <w:rFonts w:ascii="Times New Roman" w:cs="Times New Roman" w:hAnsi="Times New Roman"/>
          <w:sz w:val="24"/>
          <w:szCs w:val="24"/>
        </w:rPr>
        <w:t>create domestic production</w:t>
      </w:r>
      <w:r>
        <w:rPr>
          <w:rFonts w:ascii="Times New Roman" w:cs="Times New Roman" w:hAnsi="Times New Roman"/>
          <w:sz w:val="24"/>
          <w:szCs w:val="24"/>
        </w:rPr>
        <w:t>, income, and employment due to foreign spending on United States manufactured products and services</w:t>
      </w:r>
      <w:r>
        <w:rPr>
          <w:rFonts w:ascii="Times New Roman" w:cs="Times New Roman" w:hAnsi="Times New Roman"/>
          <w:sz w:val="24"/>
          <w:szCs w:val="24"/>
        </w:rPr>
        <w:t xml:space="preserve"> (</w:t>
      </w:r>
      <w:r>
        <w:rPr>
          <w:rFonts w:ascii="Times New Roman" w:cs="Times New Roman" w:hAnsi="Times New Roman"/>
          <w:sz w:val="24"/>
          <w:szCs w:val="24"/>
        </w:rPr>
        <w:t>Pearson Education</w:t>
      </w:r>
      <w:r>
        <w:rPr>
          <w:rFonts w:ascii="Times New Roman" w:cs="Times New Roman" w:hAnsi="Times New Roman"/>
          <w:sz w:val="24"/>
          <w:szCs w:val="24"/>
        </w:rPr>
        <w:t>, 2006)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On the other hand, imports decrease the total consumption and investment expenditures by the amount spent </w:t>
      </w:r>
      <w:r>
        <w:rPr>
          <w:rFonts w:ascii="Times New Roman" w:cs="Times New Roman" w:hAnsi="Times New Roman"/>
          <w:sz w:val="24"/>
          <w:szCs w:val="24"/>
        </w:rPr>
        <w:t xml:space="preserve">on imported products. Thus, the value of imports is first </w:t>
      </w:r>
      <w:r>
        <w:rPr>
          <w:rFonts w:ascii="Times New Roman" w:cs="Times New Roman" w:hAnsi="Times New Roman"/>
          <w:sz w:val="24"/>
          <w:szCs w:val="24"/>
        </w:rPr>
        <w:t xml:space="preserve">subtracted </w:t>
      </w:r>
      <w:r>
        <w:rPr>
          <w:rFonts w:ascii="Times New Roman" w:cs="Times New Roman" w:hAnsi="Times New Roman"/>
          <w:sz w:val="24"/>
          <w:szCs w:val="24"/>
        </w:rPr>
        <w:t>in order to avoid overstating the aggregate expenditures on the American produced goods and services.</w:t>
      </w:r>
    </w:p>
    <w:p>
      <w:pPr>
        <w:pStyle w:val="style0"/>
        <w:spacing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How do economists integrate the public sector (government expenditures and taxes) into the aggregate expenditures model?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The state spending happens to be a component of the aggregate expenditures.</w:t>
      </w:r>
      <w:r>
        <w:rPr>
          <w:rFonts w:ascii="Times New Roman" w:cs="Times New Roman" w:hAnsi="Times New Roman"/>
          <w:sz w:val="24"/>
          <w:szCs w:val="24"/>
        </w:rPr>
        <w:t xml:space="preserve"> Thus, aggregate expenditure entails all different types of spending.</w:t>
      </w:r>
      <w:r>
        <w:rPr>
          <w:rFonts w:ascii="Times New Roman" w:cs="Times New Roman" w:hAnsi="Times New Roman"/>
          <w:sz w:val="24"/>
          <w:szCs w:val="24"/>
        </w:rPr>
        <w:t xml:space="preserve"> However, with taxes it is different since they are not part of the components of the aggregate expenditure.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However, taxes have an indirect impact on the </w:t>
      </w:r>
      <w:r>
        <w:rPr>
          <w:rFonts w:ascii="Times New Roman" w:cs="Times New Roman" w:hAnsi="Times New Roman"/>
          <w:sz w:val="24"/>
          <w:szCs w:val="24"/>
        </w:rPr>
        <w:t>aggregate expenditure; an increase in taxes on consumers lowers their consumption. Thus, consumer spending goes down and thus decreases the aggregate expenditure</w:t>
      </w:r>
      <w:r>
        <w:rPr>
          <w:rFonts w:ascii="Times New Roman" w:cs="Times New Roman" w:hAnsi="Times New Roman"/>
          <w:sz w:val="24"/>
          <w:szCs w:val="24"/>
        </w:rPr>
        <w:t xml:space="preserve"> (</w:t>
      </w:r>
      <w:r>
        <w:rPr>
          <w:rFonts w:ascii="Times New Roman" w:cs="Times New Roman" w:hAnsi="Times New Roman"/>
          <w:sz w:val="24"/>
          <w:szCs w:val="24"/>
        </w:rPr>
        <w:t>Keynes,</w:t>
      </w:r>
      <w:r>
        <w:rPr>
          <w:rFonts w:ascii="Times New Roman" w:cs="Times New Roman" w:hAnsi="Times New Roman"/>
          <w:sz w:val="24"/>
          <w:szCs w:val="24"/>
        </w:rPr>
        <w:t xml:space="preserve"> 2018)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Taxes have an indirect connection since it affects business or consumer spending, which in turn affects aggregate expenditure.</w:t>
      </w:r>
    </w:p>
    <w:p>
      <w:pPr>
        <w:pStyle w:val="style0"/>
        <w:spacing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Why is the </w:t>
      </w:r>
      <w:r>
        <w:rPr>
          <w:rFonts w:ascii="Times New Roman" w:cs="Times New Roman" w:hAnsi="Times New Roman"/>
          <w:b/>
          <w:sz w:val="24"/>
          <w:szCs w:val="24"/>
        </w:rPr>
        <w:t>U.S.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banking</w:t>
      </w:r>
      <w:r>
        <w:rPr>
          <w:rFonts w:ascii="Times New Roman" w:cs="Times New Roman" w:hAnsi="Times New Roman"/>
          <w:b/>
          <w:sz w:val="24"/>
          <w:szCs w:val="24"/>
        </w:rPr>
        <w:t xml:space="preserve"> system called a "fractional reserve" system?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A fractional </w:t>
      </w:r>
      <w:r>
        <w:rPr>
          <w:rFonts w:ascii="Times New Roman" w:cs="Times New Roman" w:hAnsi="Times New Roman"/>
          <w:sz w:val="24"/>
          <w:szCs w:val="24"/>
        </w:rPr>
        <w:t xml:space="preserve">Reserve Banking refers to a system </w:t>
      </w:r>
      <w:r>
        <w:rPr>
          <w:rFonts w:ascii="Times New Roman" w:cs="Times New Roman" w:hAnsi="Times New Roman"/>
          <w:sz w:val="24"/>
          <w:szCs w:val="24"/>
        </w:rPr>
        <w:t xml:space="preserve">in which private banks holds </w:t>
      </w:r>
      <w:r>
        <w:rPr>
          <w:rFonts w:ascii="Times New Roman" w:cs="Times New Roman" w:hAnsi="Times New Roman"/>
          <w:sz w:val="24"/>
          <w:szCs w:val="24"/>
        </w:rPr>
        <w:t>only a fraction of deposited funds or accounts.</w:t>
      </w:r>
      <w:r>
        <w:rPr>
          <w:rFonts w:ascii="Times New Roman" w:cs="Times New Roman" w:hAnsi="Times New Roman"/>
          <w:sz w:val="24"/>
          <w:szCs w:val="24"/>
        </w:rPr>
        <w:t xml:space="preserve"> For example, </w:t>
      </w:r>
      <w:r>
        <w:rPr>
          <w:rFonts w:ascii="Times New Roman" w:cs="Times New Roman" w:hAnsi="Times New Roman"/>
          <w:sz w:val="24"/>
          <w:szCs w:val="24"/>
        </w:rPr>
        <w:t xml:space="preserve">the banks might be allowed to keep 10% of the </w:t>
      </w:r>
      <w:r>
        <w:rPr>
          <w:rFonts w:ascii="Times New Roman" w:cs="Times New Roman" w:hAnsi="Times New Roman"/>
          <w:sz w:val="24"/>
          <w:szCs w:val="24"/>
        </w:rPr>
        <w:t>deposits</w:t>
      </w:r>
      <w:r>
        <w:rPr>
          <w:rFonts w:ascii="Times New Roman" w:cs="Times New Roman" w:hAnsi="Times New Roman"/>
          <w:sz w:val="24"/>
          <w:szCs w:val="24"/>
        </w:rPr>
        <w:t xml:space="preserve"> in reserves</w:t>
      </w:r>
      <w:r>
        <w:rPr>
          <w:rFonts w:ascii="Times New Roman" w:cs="Times New Roman" w:hAnsi="Times New Roman"/>
          <w:sz w:val="24"/>
          <w:szCs w:val="24"/>
        </w:rPr>
        <w:t xml:space="preserve"> and loan out 90% of the </w:t>
      </w:r>
      <w:r>
        <w:rPr>
          <w:rFonts w:ascii="Times New Roman" w:cs="Times New Roman" w:hAnsi="Times New Roman"/>
          <w:sz w:val="24"/>
          <w:szCs w:val="24"/>
        </w:rPr>
        <w:t>deposits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 The U.S. banking system is called a “fractional reserve</w:t>
      </w:r>
      <w:r>
        <w:rPr>
          <w:rFonts w:ascii="Times New Roman" w:cs="Times New Roman" w:hAnsi="Times New Roman"/>
          <w:sz w:val="24"/>
          <w:szCs w:val="24"/>
        </w:rPr>
        <w:t xml:space="preserve">” system because </w:t>
      </w:r>
      <w:r>
        <w:rPr>
          <w:rFonts w:ascii="Times New Roman" w:cs="Times New Roman" w:hAnsi="Times New Roman"/>
          <w:sz w:val="24"/>
          <w:szCs w:val="24"/>
        </w:rPr>
        <w:t>its system allows the banks within the country to use the f</w:t>
      </w:r>
      <w:r>
        <w:rPr>
          <w:rFonts w:ascii="Times New Roman" w:cs="Times New Roman" w:hAnsi="Times New Roman"/>
          <w:sz w:val="24"/>
          <w:szCs w:val="24"/>
        </w:rPr>
        <w:t>unds that are held in its deposits</w:t>
      </w:r>
      <w:r>
        <w:rPr>
          <w:rFonts w:ascii="Times New Roman" w:cs="Times New Roman" w:hAnsi="Times New Roman"/>
          <w:sz w:val="24"/>
          <w:szCs w:val="24"/>
        </w:rPr>
        <w:t xml:space="preserve"> to lend to others and invest in other securities to earn interest</w:t>
      </w:r>
      <w:r>
        <w:rPr>
          <w:rFonts w:ascii="Times New Roman" w:cs="Times New Roman" w:hAnsi="Times New Roman"/>
          <w:sz w:val="24"/>
          <w:szCs w:val="24"/>
        </w:rPr>
        <w:t xml:space="preserve"> (</w:t>
      </w:r>
      <w:r>
        <w:rPr>
          <w:rFonts w:ascii="Times New Roman" w:cs="Times New Roman" w:hAnsi="Times New Roman"/>
          <w:sz w:val="24"/>
          <w:szCs w:val="24"/>
        </w:rPr>
        <w:t>Rothbard</w:t>
      </w:r>
      <w:r>
        <w:rPr>
          <w:rFonts w:ascii="Times New Roman" w:cs="Times New Roman" w:hAnsi="Times New Roman"/>
          <w:sz w:val="24"/>
          <w:szCs w:val="24"/>
        </w:rPr>
        <w:t>,</w:t>
      </w:r>
      <w:r>
        <w:rPr>
          <w:rFonts w:ascii="Times New Roman" w:cs="Times New Roman" w:hAnsi="Times New Roman"/>
          <w:sz w:val="24"/>
          <w:szCs w:val="24"/>
        </w:rPr>
        <w:t xml:space="preserve"> 2002)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0"/>
        <w:spacing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How can a bank create money?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Most of the money </w:t>
      </w:r>
      <w:r>
        <w:rPr>
          <w:rFonts w:ascii="Times New Roman" w:cs="Times New Roman" w:hAnsi="Times New Roman"/>
          <w:sz w:val="24"/>
          <w:szCs w:val="24"/>
        </w:rPr>
        <w:t xml:space="preserve">found in the economy is normally created by </w:t>
      </w:r>
      <w:r>
        <w:rPr>
          <w:rFonts w:ascii="Times New Roman" w:cs="Times New Roman" w:hAnsi="Times New Roman"/>
          <w:sz w:val="24"/>
          <w:szCs w:val="24"/>
        </w:rPr>
        <w:t>banks, in form of bank deposits. Once a bank lends out money, it earns interest</w:t>
      </w:r>
      <w:r>
        <w:rPr>
          <w:rFonts w:ascii="Times New Roman" w:cs="Times New Roman" w:hAnsi="Times New Roman"/>
          <w:sz w:val="24"/>
          <w:szCs w:val="24"/>
        </w:rPr>
        <w:t>. Thus, banks creates new money whenever they make loans.</w:t>
      </w:r>
      <w:r>
        <w:rPr>
          <w:rFonts w:ascii="Times New Roman" w:cs="Times New Roman" w:hAnsi="Times New Roman"/>
          <w:sz w:val="24"/>
          <w:szCs w:val="24"/>
        </w:rPr>
        <w:t xml:space="preserve"> Around 97% of the money in the economy is created by banks, while around 3% is created by the state/government</w:t>
      </w:r>
      <w:r>
        <w:rPr>
          <w:rFonts w:ascii="Times New Roman" w:cs="Times New Roman" w:hAnsi="Times New Roman"/>
          <w:sz w:val="24"/>
          <w:szCs w:val="24"/>
        </w:rPr>
        <w:t xml:space="preserve"> (</w:t>
      </w:r>
      <w:r>
        <w:rPr>
          <w:rFonts w:ascii="Times New Roman" w:cs="Times New Roman" w:hAnsi="Times New Roman"/>
          <w:sz w:val="24"/>
          <w:szCs w:val="24"/>
        </w:rPr>
        <w:t>Keynes,</w:t>
      </w:r>
      <w:r>
        <w:rPr>
          <w:rFonts w:ascii="Times New Roman" w:cs="Times New Roman" w:hAnsi="Times New Roman"/>
          <w:sz w:val="24"/>
          <w:szCs w:val="24"/>
        </w:rPr>
        <w:t xml:space="preserve"> 2018)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0"/>
        <w:spacing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How is the equilibrium interest rate determined in the market for money?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The equilibrium interest rate is </w:t>
      </w:r>
      <w:r>
        <w:rPr>
          <w:rFonts w:ascii="Times New Roman" w:cs="Times New Roman" w:hAnsi="Times New Roman"/>
          <w:sz w:val="24"/>
          <w:szCs w:val="24"/>
        </w:rPr>
        <w:t>determined in the market f</w:t>
      </w:r>
      <w:r>
        <w:rPr>
          <w:rFonts w:ascii="Times New Roman" w:cs="Times New Roman" w:hAnsi="Times New Roman"/>
          <w:sz w:val="24"/>
          <w:szCs w:val="24"/>
        </w:rPr>
        <w:t xml:space="preserve">or money </w:t>
      </w:r>
      <w:r>
        <w:rPr>
          <w:rFonts w:ascii="Times New Roman" w:cs="Times New Roman" w:hAnsi="Times New Roman"/>
          <w:sz w:val="24"/>
          <w:szCs w:val="24"/>
        </w:rPr>
        <w:t>when</w:t>
      </w:r>
      <w:r>
        <w:rPr>
          <w:rFonts w:ascii="Times New Roman" w:cs="Times New Roman" w:hAnsi="Times New Roman"/>
          <w:sz w:val="24"/>
          <w:szCs w:val="24"/>
        </w:rPr>
        <w:t xml:space="preserve"> the pricing rates of the demanded money quantity is equal to the quantity of money which is supplied into the economy.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Equilibrium in the money market is normally achieved when the demand for money is equal to the supply of money</w:t>
      </w:r>
      <w:r>
        <w:rPr>
          <w:rFonts w:ascii="Times New Roman" w:cs="Times New Roman" w:hAnsi="Times New Roman"/>
          <w:sz w:val="24"/>
          <w:szCs w:val="24"/>
        </w:rPr>
        <w:t xml:space="preserve"> (</w:t>
      </w:r>
      <w:r>
        <w:rPr>
          <w:rFonts w:ascii="Times New Roman" w:cs="Times New Roman" w:hAnsi="Times New Roman"/>
          <w:sz w:val="24"/>
          <w:szCs w:val="24"/>
        </w:rPr>
        <w:t>Keynes,</w:t>
      </w:r>
      <w:r>
        <w:rPr>
          <w:rFonts w:ascii="Times New Roman" w:cs="Times New Roman" w:hAnsi="Times New Roman"/>
          <w:sz w:val="24"/>
          <w:szCs w:val="24"/>
        </w:rPr>
        <w:t xml:space="preserve"> 2018)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0"/>
        <w:spacing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What are the goals and tools of monetary policy?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The goals of the monetary policy are promoting of maximum employment, moderate long-term interest rates, and </w:t>
      </w:r>
      <w:r>
        <w:rPr>
          <w:rFonts w:ascii="Times New Roman" w:cs="Times New Roman" w:hAnsi="Times New Roman"/>
          <w:sz w:val="24"/>
          <w:szCs w:val="24"/>
        </w:rPr>
        <w:t>stable prices.</w:t>
      </w:r>
      <w:r>
        <w:rPr>
          <w:rFonts w:ascii="Times New Roman" w:cs="Times New Roman" w:hAnsi="Times New Roman"/>
          <w:sz w:val="24"/>
          <w:szCs w:val="24"/>
        </w:rPr>
        <w:t xml:space="preserve"> The monetary tools that are used to achieve the monetary goals are </w:t>
      </w:r>
      <w:r>
        <w:rPr>
          <w:rFonts w:ascii="Times New Roman" w:cs="Times New Roman" w:hAnsi="Times New Roman"/>
          <w:sz w:val="24"/>
          <w:szCs w:val="24"/>
        </w:rPr>
        <w:t>setting reserve requirements, setting the discount rates and open market operations.</w:t>
      </w:r>
    </w:p>
    <w:p>
      <w:pPr>
        <w:pStyle w:val="style0"/>
        <w:spacing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What are the key facts about international trade?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International trade is the exchange of services and goods around the globe (among different nations around the world).</w:t>
      </w:r>
      <w:r>
        <w:rPr>
          <w:rFonts w:ascii="Times New Roman" w:cs="Times New Roman" w:hAnsi="Times New Roman"/>
          <w:sz w:val="24"/>
          <w:szCs w:val="24"/>
        </w:rPr>
        <w:t xml:space="preserve"> Total trade equals export plus imports.</w:t>
      </w:r>
      <w:r>
        <w:rPr>
          <w:rFonts w:ascii="Times New Roman" w:cs="Times New Roman" w:hAnsi="Times New Roman"/>
          <w:sz w:val="24"/>
          <w:szCs w:val="24"/>
        </w:rPr>
        <w:t xml:space="preserve"> Some other key concepts are comparative advantage and absolute advantage. The latter occurs when a nation or company is more efficient in the production of every product.</w:t>
      </w:r>
      <w:r>
        <w:rPr>
          <w:rFonts w:ascii="Times New Roman" w:cs="Times New Roman" w:hAnsi="Times New Roman"/>
          <w:sz w:val="24"/>
          <w:szCs w:val="24"/>
        </w:rPr>
        <w:t xml:space="preserve"> However, even where two nations are having absolute advantage in efficiency, they might have differences in relative costs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for</w:t>
      </w:r>
      <w:r>
        <w:rPr>
          <w:rFonts w:ascii="Times New Roman" w:cs="Times New Roman" w:hAnsi="Times New Roman"/>
          <w:sz w:val="24"/>
          <w:szCs w:val="24"/>
        </w:rPr>
        <w:t xml:space="preserve"> manufacturing the same goods, thus, </w:t>
      </w:r>
      <w:r>
        <w:rPr>
          <w:rFonts w:ascii="Times New Roman" w:cs="Times New Roman" w:hAnsi="Times New Roman"/>
          <w:sz w:val="24"/>
          <w:szCs w:val="24"/>
        </w:rPr>
        <w:t>relative</w:t>
      </w:r>
      <w:r>
        <w:rPr>
          <w:rFonts w:ascii="Times New Roman" w:cs="Times New Roman" w:hAnsi="Times New Roman"/>
          <w:sz w:val="24"/>
          <w:szCs w:val="24"/>
        </w:rPr>
        <w:t xml:space="preserve"> comparative advantage applies</w:t>
      </w:r>
      <w:r>
        <w:rPr>
          <w:rFonts w:ascii="Times New Roman" w:cs="Times New Roman" w:hAnsi="Times New Roman"/>
          <w:sz w:val="24"/>
          <w:szCs w:val="24"/>
        </w:rPr>
        <w:t xml:space="preserve"> (</w:t>
      </w:r>
      <w:r>
        <w:rPr>
          <w:rFonts w:ascii="Times New Roman" w:cs="Times New Roman" w:hAnsi="Times New Roman"/>
          <w:sz w:val="24"/>
          <w:szCs w:val="24"/>
        </w:rPr>
        <w:t>Jensen,</w:t>
      </w:r>
      <w:r>
        <w:rPr>
          <w:rFonts w:ascii="Times New Roman" w:cs="Times New Roman" w:hAnsi="Times New Roman"/>
          <w:sz w:val="24"/>
          <w:szCs w:val="24"/>
        </w:rPr>
        <w:t xml:space="preserve"> 2011)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0"/>
        <w:spacing w:after="0" w:lineRule="auto" w:line="480"/>
        <w:rPr>
          <w:rFonts w:ascii="Times New Roman" w:cs="Times New Roman" w:eastAsia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How do differences between world prices and domestic prices prompt exports and imports? </w:t>
      </w:r>
    </w:p>
    <w:p>
      <w:pPr>
        <w:pStyle w:val="style0"/>
        <w:spacing w:after="0" w:lineRule="auto" w:line="48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Normally, there exists two components in the international trade; the relationship between the value of an individual’s country currency and that of the trading </w:t>
      </w:r>
      <w:r>
        <w:rPr>
          <w:rFonts w:ascii="Times New Roman" w:cs="Times New Roman" w:hAnsi="Times New Roman"/>
          <w:sz w:val="24"/>
          <w:szCs w:val="24"/>
        </w:rPr>
        <w:t>partners’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The</w:t>
      </w:r>
      <w:r>
        <w:rPr>
          <w:rFonts w:ascii="Times New Roman" w:cs="Times New Roman" w:hAnsi="Times New Roman"/>
          <w:sz w:val="24"/>
          <w:szCs w:val="24"/>
        </w:rPr>
        <w:t xml:space="preserve"> other component is the value of the good or service to be offered for sale</w:t>
      </w:r>
      <w:r>
        <w:rPr>
          <w:rFonts w:ascii="Times New Roman" w:cs="Times New Roman" w:hAnsi="Times New Roman"/>
          <w:sz w:val="24"/>
          <w:szCs w:val="24"/>
        </w:rPr>
        <w:t xml:space="preserve"> (</w:t>
      </w:r>
      <w:r>
        <w:rPr>
          <w:rFonts w:ascii="Times New Roman" w:cs="Times New Roman" w:hAnsi="Times New Roman"/>
          <w:sz w:val="24"/>
          <w:szCs w:val="24"/>
        </w:rPr>
        <w:t>Itō,</w:t>
      </w:r>
      <w:r>
        <w:rPr>
          <w:rFonts w:ascii="Times New Roman" w:cs="Times New Roman" w:hAnsi="Times New Roman"/>
          <w:sz w:val="24"/>
          <w:szCs w:val="24"/>
        </w:rPr>
        <w:t xml:space="preserve"> 2011)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If an individual resides in a nation with a strong currency, he or she will prefer to buy the products from a nation whose currency is weaker.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It m</w:t>
      </w:r>
      <w:r>
        <w:rPr>
          <w:rFonts w:ascii="Times New Roman" w:cs="Times New Roman" w:hAnsi="Times New Roman"/>
          <w:sz w:val="24"/>
          <w:szCs w:val="24"/>
        </w:rPr>
        <w:t xml:space="preserve">akes the cost of goods from </w:t>
      </w:r>
      <w:r>
        <w:rPr>
          <w:rFonts w:ascii="Times New Roman" w:cs="Times New Roman" w:hAnsi="Times New Roman"/>
          <w:sz w:val="24"/>
          <w:szCs w:val="24"/>
        </w:rPr>
        <w:t>that nation cheaper.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bookmarkStart w:id="0" w:name="_GoBack"/>
    <w:bookmarkEnd w:id="0"/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References</w:t>
      </w:r>
    </w:p>
    <w:p>
      <w:pPr>
        <w:pStyle w:val="style0"/>
        <w:spacing w:lineRule="auto" w:line="480"/>
        <w:ind w:left="720" w:hanging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Itō, T., &amp; Rose, A. (2011). </w:t>
      </w:r>
      <w:r>
        <w:rPr>
          <w:rFonts w:ascii="Times New Roman" w:cs="Times New Roman" w:hAnsi="Times New Roman"/>
          <w:i/>
          <w:iCs/>
          <w:sz w:val="24"/>
          <w:szCs w:val="24"/>
        </w:rPr>
        <w:t>Commodity prices and markets</w:t>
      </w:r>
      <w:r>
        <w:rPr>
          <w:rFonts w:ascii="Times New Roman" w:cs="Times New Roman" w:hAnsi="Times New Roman"/>
          <w:sz w:val="24"/>
          <w:szCs w:val="24"/>
        </w:rPr>
        <w:t>. Chicago: The University of Chicago Press.</w:t>
      </w:r>
    </w:p>
    <w:p>
      <w:pPr>
        <w:pStyle w:val="style0"/>
        <w:spacing w:lineRule="auto" w:line="480"/>
        <w:ind w:left="720" w:hanging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Jensen, J. B. (2011). </w:t>
      </w:r>
      <w:r>
        <w:rPr>
          <w:rFonts w:ascii="Times New Roman" w:cs="Times New Roman" w:hAnsi="Times New Roman"/>
          <w:i/>
          <w:iCs/>
          <w:sz w:val="24"/>
          <w:szCs w:val="24"/>
        </w:rPr>
        <w:t>Global trade in services: Fear, facts, and offshoring</w:t>
      </w:r>
      <w:r>
        <w:rPr>
          <w:rFonts w:ascii="Times New Roman" w:cs="Times New Roman" w:hAnsi="Times New Roman"/>
          <w:sz w:val="24"/>
          <w:szCs w:val="24"/>
        </w:rPr>
        <w:t>. Washington, DC: Peterson Institute for International Economics.</w:t>
      </w:r>
    </w:p>
    <w:p>
      <w:pPr>
        <w:pStyle w:val="style0"/>
        <w:spacing w:lineRule="auto" w:line="480"/>
        <w:ind w:left="720" w:hanging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Keynes, J. M. (2018). </w:t>
      </w:r>
      <w:r>
        <w:rPr>
          <w:rFonts w:ascii="Times New Roman" w:cs="Times New Roman" w:hAnsi="Times New Roman"/>
          <w:i/>
          <w:iCs/>
          <w:sz w:val="24"/>
          <w:szCs w:val="24"/>
        </w:rPr>
        <w:t>The general theory of employment, interest, and money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0"/>
        <w:spacing w:lineRule="auto" w:line="480"/>
        <w:ind w:left="720" w:hanging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Macroeconomics</w:t>
      </w:r>
      <w:r>
        <w:rPr>
          <w:rFonts w:ascii="Times New Roman" w:cs="Times New Roman" w:hAnsi="Times New Roman"/>
          <w:sz w:val="24"/>
          <w:szCs w:val="24"/>
        </w:rPr>
        <w:t>. (2006). Cape Town: Pearson Education.</w:t>
      </w:r>
    </w:p>
    <w:p>
      <w:pPr>
        <w:pStyle w:val="style0"/>
        <w:spacing w:lineRule="auto" w:line="480"/>
        <w:ind w:left="720" w:hanging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Rothbard</w:t>
      </w:r>
      <w:r>
        <w:rPr>
          <w:rFonts w:ascii="Times New Roman" w:cs="Times New Roman" w:hAnsi="Times New Roman"/>
          <w:sz w:val="24"/>
          <w:szCs w:val="24"/>
        </w:rPr>
        <w:t xml:space="preserve">, M. N. (2002). </w:t>
      </w:r>
      <w:r>
        <w:rPr>
          <w:rFonts w:ascii="Times New Roman" w:cs="Times New Roman" w:hAnsi="Times New Roman"/>
          <w:i/>
          <w:iCs/>
          <w:sz w:val="24"/>
          <w:szCs w:val="24"/>
        </w:rPr>
        <w:t>A history of money and banking in the United States: The colonial era to World War II</w:t>
      </w:r>
      <w:r>
        <w:rPr>
          <w:rFonts w:ascii="Times New Roman" w:cs="Times New Roman" w:hAnsi="Times New Roman"/>
          <w:sz w:val="24"/>
          <w:szCs w:val="24"/>
        </w:rPr>
        <w:t xml:space="preserve">. Auburn, </w:t>
      </w:r>
      <w:r>
        <w:rPr>
          <w:rFonts w:ascii="Times New Roman" w:cs="Times New Roman" w:hAnsi="Times New Roman"/>
          <w:sz w:val="24"/>
          <w:szCs w:val="24"/>
        </w:rPr>
        <w:t>Ala</w:t>
      </w:r>
      <w:r>
        <w:rPr>
          <w:rFonts w:ascii="Times New Roman" w:cs="Times New Roman" w:hAnsi="Times New Roman"/>
          <w:sz w:val="24"/>
          <w:szCs w:val="24"/>
        </w:rPr>
        <w:t xml:space="preserve">: Ludwig von </w:t>
      </w:r>
      <w:r>
        <w:rPr>
          <w:rFonts w:ascii="Times New Roman" w:cs="Times New Roman" w:hAnsi="Times New Roman"/>
          <w:sz w:val="24"/>
          <w:szCs w:val="24"/>
        </w:rPr>
        <w:t>Mises</w:t>
      </w:r>
      <w:r>
        <w:rPr>
          <w:rFonts w:ascii="Times New Roman" w:cs="Times New Roman" w:hAnsi="Times New Roman"/>
          <w:sz w:val="24"/>
          <w:szCs w:val="24"/>
        </w:rPr>
        <w:t xml:space="preserve"> Institute.</w:t>
      </w:r>
    </w:p>
    <w:sectPr>
      <w:headerReference w:type="default" r:id="rId2"/>
      <w:headerReference w:type="first" r:id="rId3"/>
      <w:pgSz w:w="12240" w:h="15840" w:orient="portrait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spacing w:lineRule="auto" w:line="480"/>
      <w:jc w:val="right"/>
      <w:rPr>
        <w:rFonts w:ascii="Times New Roman" w:cs="Times New Roman" w:hAnsi="Times New Roman"/>
        <w:sz w:val="24"/>
      </w:rPr>
    </w:pPr>
    <w:r>
      <w:rPr>
        <w:rFonts w:ascii="Times New Roman" w:cs="Times New Roman" w:hAnsi="Times New Roman"/>
        <w:sz w:val="24"/>
      </w:rPr>
      <w:t>COMMODITY PROCES AND MARKETS</w:t>
    </w:r>
    <w:r>
      <w:rPr>
        <w:rFonts w:ascii="Times New Roman" w:cs="Times New Roman" w:hAnsi="Times New Roman"/>
        <w:sz w:val="24"/>
      </w:rPr>
      <w:tab/>
    </w:r>
    <w:r>
      <w:rPr>
        <w:rFonts w:ascii="Times New Roman" w:cs="Times New Roman" w:hAnsi="Times New Roman"/>
        <w:sz w:val="24"/>
      </w:rPr>
      <w:tab/>
    </w:r>
    <w:r>
      <w:rPr>
        <w:rFonts w:ascii="Times New Roman" w:cs="Times New Roman" w:hAnsi="Times New Roman"/>
        <w:sz w:val="24"/>
      </w:rPr>
      <w:fldChar w:fldCharType="begin"/>
    </w:r>
    <w:r>
      <w:rPr>
        <w:rFonts w:ascii="Times New Roman" w:cs="Times New Roman" w:hAnsi="Times New Roman"/>
        <w:sz w:val="24"/>
      </w:rPr>
      <w:instrText xml:space="preserve"> PAGE   \* MERGEFORMAT </w:instrText>
    </w:r>
    <w:r>
      <w:rPr>
        <w:rFonts w:ascii="Times New Roman" w:cs="Times New Roman" w:hAnsi="Times New Roman"/>
        <w:sz w:val="24"/>
      </w:rPr>
      <w:fldChar w:fldCharType="separate"/>
    </w:r>
    <w:r>
      <w:rPr>
        <w:rFonts w:ascii="Times New Roman" w:cs="Times New Roman" w:hAnsi="Times New Roman"/>
        <w:noProof/>
        <w:sz w:val="24"/>
      </w:rPr>
      <w:t>5</w:t>
    </w:r>
    <w:r>
      <w:rPr>
        <w:rFonts w:ascii="Times New Roman" w:cs="Times New Roman" w:hAnsi="Times New Roman"/>
        <w:noProof/>
        <w:sz w:val="24"/>
      </w:rPr>
      <w:fldChar w:fldCharType="end"/>
    </w:r>
  </w:p>
  <w:p>
    <w:pPr>
      <w:pStyle w:val="style31"/>
      <w:spacing w:lineRule="auto" w:line="480"/>
      <w:rPr>
        <w:rFonts w:ascii="Times New Roman" w:cs="Times New Roman" w:hAnsi="Times New Roman"/>
        <w:sz w:val="24"/>
      </w:rPr>
    </w:pPr>
  </w:p>
</w:hdr>
</file>

<file path=word/header2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spacing w:lineRule="auto" w:line="480"/>
      <w:jc w:val="right"/>
      <w:rPr>
        <w:rFonts w:ascii="Times New Roman" w:cs="Times New Roman" w:hAnsi="Times New Roman"/>
        <w:sz w:val="24"/>
      </w:rPr>
    </w:pPr>
    <w:r>
      <w:rPr>
        <w:rFonts w:ascii="Times New Roman" w:cs="Times New Roman" w:hAnsi="Times New Roman"/>
        <w:sz w:val="24"/>
      </w:rPr>
      <w:t>Running Head: COMMODITY PRICES AND MARKETS</w:t>
    </w:r>
    <w:r>
      <w:rPr>
        <w:rFonts w:ascii="Times New Roman" w:cs="Times New Roman" w:hAnsi="Times New Roman"/>
        <w:sz w:val="24"/>
      </w:rPr>
      <w:tab/>
    </w:r>
    <w:r>
      <w:rPr>
        <w:rFonts w:ascii="Times New Roman" w:cs="Times New Roman" w:hAnsi="Times New Roman"/>
        <w:sz w:val="24"/>
      </w:rPr>
      <w:fldChar w:fldCharType="begin"/>
    </w:r>
    <w:r>
      <w:rPr>
        <w:rFonts w:ascii="Times New Roman" w:cs="Times New Roman" w:hAnsi="Times New Roman"/>
        <w:sz w:val="24"/>
      </w:rPr>
      <w:instrText xml:space="preserve"> PAGE   \* MERGEFORMAT </w:instrText>
    </w:r>
    <w:r>
      <w:rPr>
        <w:rFonts w:ascii="Times New Roman" w:cs="Times New Roman" w:hAnsi="Times New Roman"/>
        <w:sz w:val="24"/>
      </w:rPr>
      <w:fldChar w:fldCharType="separate"/>
    </w:r>
    <w:r>
      <w:rPr>
        <w:rFonts w:ascii="Times New Roman" w:cs="Times New Roman" w:hAnsi="Times New Roman"/>
        <w:noProof/>
        <w:sz w:val="24"/>
      </w:rPr>
      <w:t>1</w:t>
    </w:r>
    <w:r>
      <w:rPr>
        <w:rFonts w:ascii="Times New Roman" w:cs="Times New Roman" w:hAnsi="Times New Roman"/>
        <w:noProof/>
        <w:sz w:val="24"/>
      </w:rPr>
      <w:fldChar w:fldCharType="end"/>
    </w:r>
  </w:p>
  <w:p>
    <w:pPr>
      <w:pStyle w:val="style31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1bd74c46-059b-48ec-90ec-c40f56aff901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edf2fc6d-7877-4535-8f8a-9bbac6c221c5"/>
    <w:basedOn w:val="style65"/>
    <w:next w:val="style4098"/>
    <w:link w:val="style32"/>
    <w:uiPriority w:val="99"/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header" Target="header1.xml"/><Relationship Id="rId5" Type="http://schemas.openxmlformats.org/officeDocument/2006/relationships/fontTable" Target="fontTable.xml"/><Relationship Id="rId4" Type="http://schemas.openxmlformats.org/officeDocument/2006/relationships/styles" Target="styles.xml"/><Relationship Id="rId3" Type="http://schemas.openxmlformats.org/officeDocument/2006/relationships/header" Target="header2.xml"/><Relationship Id="rId6" Type="http://schemas.openxmlformats.org/officeDocument/2006/relationships/settings" Target="settings.xml"/><Relationship Id="rId1" Type="http://schemas.openxmlformats.org/officeDocument/2006/relationships/numbering" Target="numbering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770</Words>
  <Pages>5</Pages>
  <Characters>4156</Characters>
  <Application>WPS Office</Application>
  <DocSecurity>0</DocSecurity>
  <Paragraphs>53</Paragraphs>
  <ScaleCrop>false</ScaleCrop>
  <LinksUpToDate>false</LinksUpToDate>
  <CharactersWithSpaces>4902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2018-10-26T10:00:05Z</dcterms:created>
  <dc:creator>Patrick</dc:creator>
  <lastModifiedBy>TA-1021</lastModifiedBy>
  <dcterms:modified xsi:type="dcterms:W3CDTF">2018-10-26T10:00:06Z</dcterms:modified>
  <revision>157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